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6A1747DB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62"/>
        <w:gridCol w:w="9862"/>
      </w:tblGrid>
      <w:tr w:rsidR="008A67DC" w14:paraId="4B323D56" w14:textId="77777777" w:rsidTr="00A06FE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7A992D4" w14:textId="77777777" w:rsidR="008A67DC" w:rsidRDefault="008A67DC" w:rsidP="00A06FE4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hideMark/>
          </w:tcPr>
          <w:p w14:paraId="3225FF49" w14:textId="59C95BF2" w:rsidR="008A67DC" w:rsidRDefault="008A67DC" w:rsidP="00A06FE4">
            <w:pPr>
              <w:jc w:val="both"/>
              <w:rPr>
                <w:szCs w:val="24"/>
                <w:lang w:val="lt"/>
              </w:rPr>
            </w:pPr>
            <w:r w:rsidRPr="1924ADCC">
              <w:rPr>
                <w:szCs w:val="24"/>
                <w:lang w:val="lt"/>
              </w:rPr>
              <w:t>tiekėjas neturi interesų, galinčių kelti grėsmę nacionaliniam saugumui – vadovaujantis Lietuvos Respublikos viešųjų pirkimų įstatymo (toliau – VPĮ) 47 straipsnio 9 dalimi, jis pats,</w:t>
            </w:r>
            <w:r w:rsidRPr="1924ADCC">
              <w:rPr>
                <w:color w:val="000000" w:themeColor="text1"/>
                <w:szCs w:val="24"/>
                <w:lang w:val="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1924ADCC">
              <w:rPr>
                <w:szCs w:val="24"/>
                <w:lang w:val="lt"/>
              </w:rPr>
              <w:t xml:space="preserve">(Specialiųjų pirkimo sąlygų priedas Nr. </w:t>
            </w:r>
            <w:r>
              <w:rPr>
                <w:szCs w:val="24"/>
                <w:lang w:val="lt"/>
              </w:rPr>
              <w:t>5</w:t>
            </w:r>
            <w:r w:rsidRPr="1924ADCC">
              <w:rPr>
                <w:szCs w:val="24"/>
                <w:lang w:val="lt"/>
              </w:rPr>
              <w:t xml:space="preserve">, </w:t>
            </w:r>
            <w:r>
              <w:rPr>
                <w:szCs w:val="24"/>
                <w:lang w:val="lt"/>
              </w:rPr>
              <w:t>3</w:t>
            </w:r>
            <w:r w:rsidRPr="1924ADCC">
              <w:rPr>
                <w:szCs w:val="24"/>
                <w:lang w:val="lt"/>
              </w:rPr>
              <w:t xml:space="preserve"> lentelės 1 punktas</w:t>
            </w:r>
            <w:r w:rsidR="00391341">
              <w:rPr>
                <w:szCs w:val="24"/>
                <w:lang w:val="lt"/>
              </w:rPr>
              <w:t>)</w:t>
            </w:r>
          </w:p>
          <w:p w14:paraId="3140D1A5" w14:textId="4675D328" w:rsidR="008A67DC" w:rsidRDefault="008A67DC" w:rsidP="008A67DC">
            <w:pPr>
              <w:shd w:val="clear" w:color="auto" w:fill="FFFFFF"/>
              <w:ind w:firstLine="2880"/>
              <w:rPr>
                <w:i/>
                <w:sz w:val="20"/>
              </w:rPr>
            </w:pPr>
            <w:r>
              <w:rPr>
                <w:szCs w:val="24"/>
                <w:lang w:val="lt"/>
              </w:rPr>
              <w:t xml:space="preserve">                                          </w:t>
            </w:r>
            <w:r>
              <w:rPr>
                <w:i/>
                <w:sz w:val="20"/>
              </w:rPr>
              <w:t>(pirkimo dokumentų punktai)</w:t>
            </w:r>
          </w:p>
          <w:p w14:paraId="5F729E5D" w14:textId="1EB765E2" w:rsidR="008A67DC" w:rsidRDefault="008A67DC" w:rsidP="00A06FE4">
            <w:pPr>
              <w:jc w:val="both"/>
            </w:pPr>
          </w:p>
        </w:tc>
      </w:tr>
      <w:tr w:rsidR="008A67DC" w14:paraId="1FCA7ED5" w14:textId="77777777" w:rsidTr="00A06FE4">
        <w:trPr>
          <w:trHeight w:val="164"/>
        </w:trPr>
        <w:tc>
          <w:tcPr>
            <w:tcW w:w="362" w:type="dxa"/>
            <w:tcBorders>
              <w:top w:val="single" w:sz="4" w:space="0" w:color="auto"/>
            </w:tcBorders>
          </w:tcPr>
          <w:p w14:paraId="6167E721" w14:textId="77777777" w:rsidR="008A67DC" w:rsidRDefault="008A67DC" w:rsidP="00A06FE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1AC37D" w14:textId="77777777" w:rsidR="008A67DC" w:rsidRDefault="008A67DC" w:rsidP="00A06FE4">
            <w:pPr>
              <w:rPr>
                <w:szCs w:val="24"/>
                <w:lang w:eastAsia="lt-LT"/>
              </w:rPr>
            </w:pPr>
          </w:p>
        </w:tc>
      </w:tr>
      <w:tr w:rsidR="008A67DC" w14:paraId="04610B24" w14:textId="77777777" w:rsidTr="00A06FE4">
        <w:trPr>
          <w:trHeight w:val="1175"/>
        </w:trPr>
        <w:tc>
          <w:tcPr>
            <w:tcW w:w="362" w:type="dxa"/>
          </w:tcPr>
          <w:p w14:paraId="367084DA" w14:textId="77777777" w:rsidR="008A67DC" w:rsidRDefault="008A67DC" w:rsidP="00A06FE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A56003" w14:textId="77777777" w:rsidR="008A67DC" w:rsidRDefault="008A67DC" w:rsidP="00A06FE4">
            <w:pPr>
              <w:rPr>
                <w:szCs w:val="24"/>
                <w:lang w:eastAsia="lt-LT"/>
              </w:rPr>
            </w:pPr>
          </w:p>
        </w:tc>
      </w:tr>
    </w:tbl>
    <w:p w14:paraId="3DBA6BE5" w14:textId="77777777" w:rsidR="008A67DC" w:rsidRDefault="008A67DC" w:rsidP="1924ADCC">
      <w:pPr>
        <w:shd w:val="clear" w:color="auto" w:fill="FFFFFF" w:themeFill="background1"/>
        <w:ind w:firstLine="424"/>
        <w:rPr>
          <w:i/>
          <w:iCs/>
          <w:sz w:val="20"/>
        </w:rPr>
      </w:pPr>
    </w:p>
    <w:p w14:paraId="68F84630" w14:textId="77777777" w:rsidR="008A67DC" w:rsidRDefault="008A67DC" w:rsidP="1924ADCC">
      <w:pPr>
        <w:shd w:val="clear" w:color="auto" w:fill="FFFFFF" w:themeFill="background1"/>
        <w:ind w:firstLine="424"/>
        <w:rPr>
          <w:i/>
          <w:iCs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 w:rsidTr="008A67DC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hideMark/>
          </w:tcPr>
          <w:p w14:paraId="30BD6C7E" w14:textId="61321201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 w:rsidRPr="3DAC40F2">
              <w:rPr>
                <w:lang w:eastAsia="lt-LT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FB3CD0">
              <w:rPr>
                <w:rStyle w:val="FootnoteReference"/>
              </w:rPr>
              <w:footnoteReference w:id="2"/>
            </w:r>
            <w:r>
              <w:t xml:space="preserve">. </w:t>
            </w:r>
            <w:r w:rsidRPr="3DAC40F2">
              <w:rPr>
                <w:lang w:eastAsia="lt-LT"/>
              </w:rPr>
              <w:t>(</w:t>
            </w:r>
            <w:r w:rsidR="00A36EE9" w:rsidRPr="3DAC40F2">
              <w:rPr>
                <w:lang w:eastAsia="lt-LT"/>
              </w:rPr>
              <w:t>SPS 6.</w:t>
            </w:r>
            <w:r w:rsidR="0067126D">
              <w:rPr>
                <w:lang w:eastAsia="lt-LT"/>
              </w:rPr>
              <w:t>5</w:t>
            </w:r>
            <w:r w:rsidR="00A36EE9" w:rsidRPr="3DAC40F2">
              <w:rPr>
                <w:lang w:eastAsia="lt-LT"/>
              </w:rPr>
              <w:t>.1 punktas</w:t>
            </w:r>
            <w:r w:rsidRPr="3DAC40F2">
              <w:rPr>
                <w:lang w:eastAsia="lt-LT"/>
              </w:rPr>
              <w:t>)</w:t>
            </w:r>
          </w:p>
        </w:tc>
      </w:tr>
      <w:tr w:rsidR="009F56AA" w14:paraId="3B367B83" w14:textId="77777777" w:rsidTr="008A67DC">
        <w:trPr>
          <w:trHeight w:val="164"/>
        </w:trPr>
        <w:tc>
          <w:tcPr>
            <w:tcW w:w="362" w:type="dxa"/>
            <w:tcBorders>
              <w:top w:val="single" w:sz="4" w:space="0" w:color="auto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 w:rsidTr="008A67DC">
        <w:trPr>
          <w:trHeight w:val="1175"/>
        </w:trPr>
        <w:tc>
          <w:tcPr>
            <w:tcW w:w="362" w:type="dxa"/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3"/>
      </w:tblGrid>
      <w:tr w:rsidR="009F56AA" w14:paraId="72B6B924" w14:textId="77777777" w:rsidTr="003C4B0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0153DF46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>paslaugų teikimas nebus vykdomas iš VPĮ 92 straipsnio 14 dalyje numatytame sąraše nurodytų valstybių ar teritorijų</w:t>
            </w:r>
            <w:r w:rsidR="00FB3CD0">
              <w:rPr>
                <w:rStyle w:val="FootnoteReference"/>
              </w:rPr>
              <w:footnoteReference w:id="3"/>
            </w:r>
            <w:r>
              <w:t xml:space="preserve">. </w:t>
            </w:r>
            <w:r>
              <w:rPr>
                <w:lang w:eastAsia="lt-LT"/>
              </w:rPr>
              <w:t>(</w:t>
            </w:r>
            <w:r w:rsidR="00A36EE9">
              <w:rPr>
                <w:lang w:eastAsia="lt-LT"/>
              </w:rPr>
              <w:t>SPS 6.</w:t>
            </w:r>
            <w:r w:rsidR="0067126D">
              <w:rPr>
                <w:lang w:eastAsia="lt-LT"/>
              </w:rPr>
              <w:t>5</w:t>
            </w:r>
            <w:r w:rsidR="00A36EE9">
              <w:rPr>
                <w:lang w:eastAsia="lt-LT"/>
              </w:rPr>
              <w:t>.2 punktas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 w:rsidTr="003C4B0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 w:rsidTr="003C4B0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0522F9A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29CFBF5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AA8E3" w14:textId="77777777" w:rsidR="0004666F" w:rsidRDefault="0004666F">
      <w:pPr>
        <w:suppressAutoHyphens/>
        <w:textAlignment w:val="baseline"/>
      </w:pPr>
      <w:r>
        <w:separator/>
      </w:r>
    </w:p>
  </w:endnote>
  <w:endnote w:type="continuationSeparator" w:id="0">
    <w:p w14:paraId="289BB3D1" w14:textId="77777777" w:rsidR="0004666F" w:rsidRDefault="0004666F">
      <w:pPr>
        <w:suppressAutoHyphens/>
        <w:textAlignment w:val="baseline"/>
      </w:pPr>
      <w:r>
        <w:continuationSeparator/>
      </w:r>
    </w:p>
  </w:endnote>
  <w:endnote w:type="continuationNotice" w:id="1">
    <w:p w14:paraId="6885F753" w14:textId="77777777" w:rsidR="0004666F" w:rsidRDefault="00046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1082B" w14:textId="77777777" w:rsidR="0004666F" w:rsidRDefault="0004666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FFC0DF0" w14:textId="77777777" w:rsidR="0004666F" w:rsidRDefault="0004666F">
      <w:pPr>
        <w:suppressAutoHyphens/>
        <w:textAlignment w:val="baseline"/>
      </w:pPr>
      <w:r>
        <w:continuationSeparator/>
      </w:r>
    </w:p>
  </w:footnote>
  <w:footnote w:type="continuationNotice" w:id="1">
    <w:p w14:paraId="0C0D913C" w14:textId="77777777" w:rsidR="0004666F" w:rsidRDefault="0004666F"/>
  </w:footnote>
  <w:footnote w:id="2">
    <w:p w14:paraId="58E99A89" w14:textId="2F4CD049" w:rsidR="00FB3CD0" w:rsidRDefault="00FB3CD0" w:rsidP="00230F8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230F8D" w:rsidRPr="0083783A">
        <w:rPr>
          <w:sz w:val="16"/>
          <w:szCs w:val="16"/>
        </w:rPr>
        <w:t>Preliminarus pirkimo objekto apimtyje esančių prekių ir paslaugų, nurodytų VPĮ 92 straipsnio 13 dalyje, BVPŽ kodų sąrašas: 32323500-8 „Stebėjimo videosistema“, 32333200-8 „Videokameros“, 3241XXXX-X „Įvairūs ryšių tinklai“, 3512XXXX-X „Įvairios stebėjimo ir apsaugos sistemos bei prietaisai“. Galutinis įsigyjamų prekių ir paslaugų sąrašas, kurių BVPŽ kodai patenka į VPĮ 92 straipsnio 13 dalyje nurodytą sąrašą, bus derinamas darbo projekto rengimo metu.</w:t>
      </w:r>
    </w:p>
  </w:footnote>
  <w:footnote w:id="3">
    <w:p w14:paraId="09A93D33" w14:textId="67776FE2" w:rsidR="00FB3CD0" w:rsidRDefault="00FB3CD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677EB">
        <w:rPr>
          <w:sz w:val="16"/>
          <w:szCs w:val="16"/>
        </w:rPr>
        <w:t>Žr. 1 išnašą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666F"/>
    <w:rsid w:val="00133956"/>
    <w:rsid w:val="00165B24"/>
    <w:rsid w:val="00187FEF"/>
    <w:rsid w:val="00230F8D"/>
    <w:rsid w:val="00273862"/>
    <w:rsid w:val="00336ACA"/>
    <w:rsid w:val="00391341"/>
    <w:rsid w:val="003C4B0F"/>
    <w:rsid w:val="004624D6"/>
    <w:rsid w:val="004A23A2"/>
    <w:rsid w:val="00533749"/>
    <w:rsid w:val="00537F9D"/>
    <w:rsid w:val="00545222"/>
    <w:rsid w:val="00551A1E"/>
    <w:rsid w:val="00556D2A"/>
    <w:rsid w:val="00645123"/>
    <w:rsid w:val="0067126D"/>
    <w:rsid w:val="006E00A0"/>
    <w:rsid w:val="00826C05"/>
    <w:rsid w:val="008677EB"/>
    <w:rsid w:val="008A67DC"/>
    <w:rsid w:val="00907A18"/>
    <w:rsid w:val="00984DBB"/>
    <w:rsid w:val="009F56AA"/>
    <w:rsid w:val="00A30E40"/>
    <w:rsid w:val="00A3204A"/>
    <w:rsid w:val="00A36EE9"/>
    <w:rsid w:val="00A67349"/>
    <w:rsid w:val="00AD2288"/>
    <w:rsid w:val="00C13B0C"/>
    <w:rsid w:val="00D8165C"/>
    <w:rsid w:val="00D91073"/>
    <w:rsid w:val="00DB6AD4"/>
    <w:rsid w:val="00DC4EB9"/>
    <w:rsid w:val="00E63F33"/>
    <w:rsid w:val="00F238DD"/>
    <w:rsid w:val="00F61A8B"/>
    <w:rsid w:val="00F8199F"/>
    <w:rsid w:val="00FB3CD0"/>
    <w:rsid w:val="00FB7631"/>
    <w:rsid w:val="0D3397F3"/>
    <w:rsid w:val="1924ADCC"/>
    <w:rsid w:val="3925D848"/>
    <w:rsid w:val="3AAEE4BD"/>
    <w:rsid w:val="3DAC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sz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FootnoteText">
    <w:name w:val="footnote text"/>
    <w:aliases w:val=" Char,Char"/>
    <w:basedOn w:val="Normal"/>
    <w:link w:val="FootnoteTextChar"/>
    <w:uiPriority w:val="99"/>
    <w:unhideWhenUsed/>
    <w:rsid w:val="00FB3CD0"/>
    <w:rPr>
      <w:sz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FB3CD0"/>
    <w:rPr>
      <w:sz w:val="20"/>
    </w:rPr>
  </w:style>
  <w:style w:type="character" w:styleId="FootnoteReference">
    <w:name w:val="footnote reference"/>
    <w:basedOn w:val="DefaultParagraphFont"/>
    <w:semiHidden/>
    <w:unhideWhenUsed/>
    <w:rsid w:val="00FB3CD0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20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204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82B407-038D-42BA-B1AF-E5C4D5FE905C}"/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infopath/2007/PartnerControls"/>
    <ds:schemaRef ds:uri="http://www.w3.org/XML/1998/namespace"/>
    <ds:schemaRef ds:uri="http://purl.org/dc/elements/1.1/"/>
    <ds:schemaRef ds:uri="792cc0e5-78ed-4bf2-9e00-f1b9f65a553d"/>
    <ds:schemaRef ds:uri="99d0408b-8311-495b-85d1-8ab2a7a8f309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Reda Budreikaitė</cp:lastModifiedBy>
  <cp:revision>20</cp:revision>
  <cp:lastPrinted>2017-06-22T06:38:00Z</cp:lastPrinted>
  <dcterms:created xsi:type="dcterms:W3CDTF">2023-01-04T05:48:00Z</dcterms:created>
  <dcterms:modified xsi:type="dcterms:W3CDTF">2025-03-13T11:48:00Z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